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3BBD"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部门整体绩效目标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批复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9"/>
        <w:gridCol w:w="794"/>
        <w:gridCol w:w="29"/>
        <w:gridCol w:w="1418"/>
        <w:gridCol w:w="1176"/>
        <w:gridCol w:w="569"/>
        <w:gridCol w:w="361"/>
        <w:gridCol w:w="242"/>
        <w:gridCol w:w="27"/>
        <w:gridCol w:w="620"/>
        <w:gridCol w:w="312"/>
        <w:gridCol w:w="338"/>
        <w:gridCol w:w="616"/>
        <w:gridCol w:w="144"/>
        <w:gridCol w:w="874"/>
      </w:tblGrid>
      <w:tr w14:paraId="332B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06F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部门（单位）</w:t>
            </w:r>
          </w:p>
          <w:p w14:paraId="04A47E3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名称</w:t>
            </w:r>
          </w:p>
        </w:tc>
        <w:tc>
          <w:tcPr>
            <w:tcW w:w="75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CF28">
            <w:pPr>
              <w:widowControl/>
              <w:snapToGrid w:val="0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kern w:val="0"/>
              </w:rPr>
              <w:t>鄂州市机关事务服务中心</w:t>
            </w:r>
          </w:p>
        </w:tc>
      </w:tr>
      <w:tr w14:paraId="7872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7CA5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部门总体</w:t>
            </w:r>
          </w:p>
          <w:p w14:paraId="5EF9D55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资金情况</w:t>
            </w:r>
          </w:p>
        </w:tc>
        <w:tc>
          <w:tcPr>
            <w:tcW w:w="341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BB3B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总体资金情况</w:t>
            </w: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BDC8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当年金额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5DD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占比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885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近两年收支金额</w:t>
            </w:r>
          </w:p>
        </w:tc>
      </w:tr>
      <w:tr w14:paraId="345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00FD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AB38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17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2C85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EBBC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F403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94AB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年</w:t>
            </w:r>
          </w:p>
        </w:tc>
      </w:tr>
      <w:tr w14:paraId="27B1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6744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D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收入</w:t>
            </w:r>
          </w:p>
          <w:p w14:paraId="002E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E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财政拨款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94C990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14220.89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50791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14389.54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2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0134.6</w:t>
            </w:r>
          </w:p>
        </w:tc>
      </w:tr>
      <w:tr w14:paraId="3F2D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0CD1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B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财政专户管理资金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149E4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F954E0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64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8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3157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7D79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F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单位资金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200DB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ED3A7E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5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5F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2F55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E592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F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合计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338EB7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14220.89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DE16A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4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14389.54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10134.6</w:t>
            </w:r>
          </w:p>
        </w:tc>
      </w:tr>
      <w:tr w14:paraId="6C80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0D07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E8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支出</w:t>
            </w:r>
          </w:p>
          <w:p w14:paraId="6BFE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B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人员类项目支出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9C14F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675.48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D9522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4.7%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EF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662.22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C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699.89</w:t>
            </w:r>
          </w:p>
        </w:tc>
      </w:tr>
      <w:tr w14:paraId="2FDF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CBD0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C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运转类项目支出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8BA4B9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142.44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633F0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79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141.82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191.5</w:t>
            </w:r>
          </w:p>
        </w:tc>
      </w:tr>
      <w:tr w14:paraId="219C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5F04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F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特定目标类项目支出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0EC26C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13402.97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1459E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94.2%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A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13585.5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1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9243.21</w:t>
            </w:r>
          </w:p>
        </w:tc>
      </w:tr>
      <w:tr w14:paraId="3273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20D4"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C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合计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46FA37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 xml:space="preserve">14220.89 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63C6C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F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14389.54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8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10134.6</w:t>
            </w:r>
          </w:p>
        </w:tc>
      </w:tr>
      <w:tr w14:paraId="0426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A92F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部门职能概述</w:t>
            </w:r>
          </w:p>
        </w:tc>
        <w:tc>
          <w:tcPr>
            <w:tcW w:w="75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5723">
            <w:pPr>
              <w:widowControl/>
              <w:snapToGrid w:val="0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  <w:p w14:paraId="36CB4E70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1.负责指导、监督全市党政机关、事业单位建立和完善办公用房管理制度；负责市直党政机关、事业单位办公用房的规划、权属、调剂、使用监管、维修、处置等集中统一管理工作。</w:t>
            </w:r>
          </w:p>
          <w:p w14:paraId="60EB8680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2.负责市直党政机关、事业单位车辆编制审定、配备更新、报废处置、监督检查等工作，指导和监督全市党政机关、事业单位公务用车管理工作，推进公务用车信息化、标准化建设。</w:t>
            </w:r>
          </w:p>
          <w:p w14:paraId="78A20BF4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3.负责市直党政机关、事业单位办公家具配置、审核工作</w:t>
            </w: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" w:eastAsia="zh-CN"/>
              </w:rPr>
              <w:t>;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负责公物仓的管理和运营工作；负责市直党政机关、事业单位除办公用房、业务技术用房以外的非经营性房产的调配、监管、维修、处置等集中统一管理工作；负责市直党政机关、事业单位经营性资产的评估、招租、市场化运营、处置等工作。</w:t>
            </w:r>
          </w:p>
          <w:p w14:paraId="662734F4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4.负责市直党政机关、事业单位大中型会议室统一调配使用和市会议中心的服务工作；负责市级重大会议、重要活动的礼仪服务工作。</w:t>
            </w:r>
          </w:p>
          <w:p w14:paraId="483B481E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5.负责滨湖大厦和综合服务楼安全保卫、消防安全、信访维稳工作。</w:t>
            </w:r>
          </w:p>
          <w:p w14:paraId="7BBA4373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6.负责市直党政机关、事业单位办公场所物业管理和服务工作；负责市政府机关食堂日常管理服务工作，指导全市党政机关、事业单位食堂服务保障工作；负责市级周转房的服务保障工作。</w:t>
            </w:r>
          </w:p>
          <w:p w14:paraId="007A3A89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7.完成上级交办的其他任务。</w:t>
            </w:r>
          </w:p>
          <w:p w14:paraId="32A5B816">
            <w:pPr>
              <w:widowControl/>
              <w:snapToGrid w:val="0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3CC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37F4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年度工作任务</w:t>
            </w:r>
          </w:p>
        </w:tc>
        <w:tc>
          <w:tcPr>
            <w:tcW w:w="75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768E3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进一步加强机关事务集中统一管理。继续深化市直党政机关公务用车集中统一管理，实时总结公车租赁新能源汽车模式；探索市直机关国有资产集中统一管理新模式，确保国有资产保值增值；加强市直机关物业集中统一管理，进一步加强办公楼保安、保洁、绿化、会务、水电维护、病媒生物防治等方面的日常监管，提升物业服务水平。</w:t>
            </w:r>
          </w:p>
          <w:p w14:paraId="5E1B7838">
            <w:pPr>
              <w:widowControl/>
              <w:snapToGrid w:val="0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进一步完善机关事务信息化系统。更新升级单项信息化系统。对现有的办公用房、公务用车、智慧用电、智慧食堂等单项信息化系统进行全面清理，升级管理系统，强信息保密安全性能，确保正常运行。探索构建智慧机关事务管理系统。在单项信息化系统的基础上，探索构建智慧机关事务管理系统，实行公房、公车、物业等联动，市、区、乡一体化管理。</w:t>
            </w:r>
          </w:p>
          <w:p w14:paraId="2E02FE56">
            <w:pPr>
              <w:widowControl/>
              <w:snapToGrid w:val="0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047E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087277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highlight w:val="none"/>
              </w:rPr>
              <w:t>长期目标：</w:t>
            </w:r>
          </w:p>
          <w:p w14:paraId="0EFD1241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截止</w:t>
            </w:r>
            <w:r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2028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年）</w:t>
            </w:r>
          </w:p>
        </w:tc>
        <w:tc>
          <w:tcPr>
            <w:tcW w:w="7549" w:type="dxa"/>
            <w:gridSpan w:val="15"/>
            <w:noWrap w:val="0"/>
            <w:tcMar>
              <w:left w:w="57" w:type="dxa"/>
              <w:right w:w="57" w:type="dxa"/>
            </w:tcMar>
            <w:vAlign w:val="center"/>
          </w:tcPr>
          <w:p w14:paraId="538D45FC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</w:rPr>
              <w:t>一）进一步强化办公用房管理工作。做好市直党政机关及事业单位办公用房管理及维修改造工作，加强督查整改，推进办公用房管理工作规范化、信息化。 </w:t>
            </w:r>
          </w:p>
          <w:p w14:paraId="62653F4E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（二）进一步夯实公车集中统一管理。在落实公务用车集中统一管理工作的基础上，总结提炼具有参考意义的工作方法，形成可学习、可借鉴、可复制的“鄂州方案”。 </w:t>
            </w:r>
          </w:p>
          <w:p w14:paraId="66C22130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（三）进一步完善公物仓平台建设。积极响应“过紧日子”的总要求，全面盘点整合闲置国有资产，依托公物仓平台，进一步提高资产使用效益和配置效率，节约行政运行成本。 </w:t>
            </w:r>
          </w:p>
          <w:p w14:paraId="519C759A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四）进一步提升物业管理水平。全面实现市直党政机关物业集中统一管理，推进全市物业维修项目进程，明确统一建设维修标准。推进落实垃圾分类工作，营造舒适、健康的办公环境，打造规范、专业、高效的物业管理模式。 </w:t>
            </w:r>
          </w:p>
          <w:p w14:paraId="1FDE1ECB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五）进一步加强安全保卫工作。强化办公大楼人员、车辆、物品出入管理，加强保安执勤验证，提升物防水平和保安队伍建设。做好防范预警工作，全力化解矛盾纠纷，保障办公大楼安全。打造“物防、技防、人防”相结合的安全保障体系。 </w:t>
            </w:r>
          </w:p>
          <w:p w14:paraId="01909432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（六）进一步做好生活服务工作。做好机关综合服务工作，提高标准，优化服务，全力做好后勤服务保障工作。推进智慧食堂建设，打造本年度机关事务工作新亮点。 </w:t>
            </w:r>
          </w:p>
          <w:p w14:paraId="72ED81A9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1230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201A5A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长期绩</w:t>
            </w:r>
          </w:p>
          <w:p w14:paraId="6C19701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效指标</w:t>
            </w:r>
          </w:p>
        </w:tc>
        <w:tc>
          <w:tcPr>
            <w:tcW w:w="8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8DD5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3468338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B37B4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1380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84F6C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D4EDF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3E717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40A7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B6244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FA9E1A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运行</w:t>
            </w:r>
          </w:p>
          <w:p w14:paraId="77D121C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DB329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A5AF0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E3A8D5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1CDF8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221BBA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C6F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5D597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9D2F7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907AE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4BEE3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在职人员控制率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0FB44F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1F006D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7A0BC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B89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FD2FD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41837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50C368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C490C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F28ED7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35C5F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DE517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47E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028F9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038EF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071F7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65EF5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</w:t>
            </w:r>
            <w:r>
              <w:rPr>
                <w:rFonts w:hint="default" w:ascii="仿宋_GB2312" w:hAnsi="宋体" w:eastAsia="仿宋_GB2312" w:cs="仿宋_GB2312"/>
                <w:kern w:val="0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经费变动率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E82881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≤0</w:t>
            </w:r>
            <w:r>
              <w:rPr>
                <w:rFonts w:hint="default" w:ascii="仿宋_GB2312" w:hAnsi="宋体" w:eastAsia="仿宋_GB2312"/>
                <w:kern w:val="0"/>
              </w:rPr>
              <w:t>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A92CE1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EFA07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6B7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0201F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1988D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95449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8BABA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新增资产控制率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074D7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2E406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E6E1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42B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1674C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30EB9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4FA1F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E0ED2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kern w:val="0"/>
              </w:rPr>
              <w:t>预算控制率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F6BE53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kern w:val="0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23734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71F15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3FF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E52E1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B8596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05A3209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35DC31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24CD8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6C76C95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FBB1B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EC9B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51C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22A88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08A3A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3CBF0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EA516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492516C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0699B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13CE9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2E3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08D3A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83DE0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884265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0EAD1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A714D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1D9D8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6B261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59C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CD948F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E5112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BBAB8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52C41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966695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3D010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DEBF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E88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1A1DE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BF80D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6A33A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D11DF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E8013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15063AF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5B148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2A9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65716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E94BB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42626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7DA3D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3065E8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E1A44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0D59F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487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4F090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9CD6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75A81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7B0BB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F04178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C1A0CC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4AE13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C81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F3BCA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6CAB7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7F0C6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F0F4E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451C2D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37531D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15570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03A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24207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698CF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305A7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90905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2F2272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817D8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6569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0CF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C3658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8EE5A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C1BD8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DC233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0917B5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DD83B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C771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103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0C502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3F523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337738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4F642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B58691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505E8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FD61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903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DF780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0961A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28C1B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483CD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87EEE6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7583B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5B140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226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01442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73CDE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E91D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72444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2370EB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3B487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8931D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CFC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5869D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BB613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4195F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2D4FD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0D0747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C9A27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D9F47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681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492DC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91F34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0FC0A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A80CD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EF7344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95%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60D3A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AB71E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9C4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76139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6A5A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0877A2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87470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A6C029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1DF4B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989E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4B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3F62C3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29DB9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C2DE9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7DA3A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C7DE94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667FA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8BD0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490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8A164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E8388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E06718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A4A1A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9EED41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BF96E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4F53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4C7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C8EA8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C3991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62AF0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21D1D5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66AD69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710A4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69B8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41B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3F2AE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F3EBE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45D92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C19F1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95CC55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A8D5B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9701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41F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BC9FE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E6A1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履职</w:t>
            </w:r>
          </w:p>
          <w:p w14:paraId="3D24C5E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1EE1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公车运维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868A0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公务用车保障率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C9F3A5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408C94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85F8F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6ADD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C14169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B801D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23C1E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054AAE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深化市直党政机关公务用车集中统一管理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2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F6D3A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8186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6F6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ED62D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702CF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9707E0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办公用房管理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397868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加强物业集中管理的日常监管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1C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B4ACA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77343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211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ED5A5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CAC6A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B5089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3DF64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市直党政机关办公用房正常运转率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A2B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34511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4CA2D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A1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8E4ED3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A3CD5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595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DBD9E3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提升物业服务水平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D43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2B5AF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88AE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434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D8C01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51AE3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40C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89C434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保障市政府办公楼、综合服务楼的正常运转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4FB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448E8D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00AAD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087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31730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95EEE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6666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辅助运转平台管理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751E09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办公用房、公物仓、公务用车、智慧用电、智慧食堂等单项信息化系统正常运转率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22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318CD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E247AD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2A3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F1C2C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4B276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040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8FD11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完成信息化系统升级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5E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E595C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64BF8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C19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598D6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44D60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984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日常事务管理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9CDD7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完成市政府机关食堂日常管理服务工作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F8C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4F2B7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E8C6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74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B98AC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6827A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A6E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A34B77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完成市级重大会议、重要活动的礼仪服务工作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F8C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77F656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EBCB7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A6C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10BBF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0BC50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95A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51B45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完成公物仓的日常管理和运营工作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B71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F40B7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FCB239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FCB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43BF5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8E791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5C2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1FD2D0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完成市直党政机关、事业单位经营性资产的评估、招租、市场化运营、处置等工作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6B3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03297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87AC6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B9A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DCB0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FBCCC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社会</w:t>
            </w:r>
          </w:p>
          <w:p w14:paraId="7102864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460CD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0E4B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提高资产使用效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益，实现资源优化节约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353D66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效果明显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3AABC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44ECF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06B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F79C7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4FE59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3F7C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13C29A6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维护国有资产的安全和完整性作用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F9A95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效果明显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6CE4C4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B017B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D74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10091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BD2A1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E4CC6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D4075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节约型机关建设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91714C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效果明显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9D4D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A4EA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1FF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42186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91F568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F4831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BB9B5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E3BB07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8E1DA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7A846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404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2D468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1FD1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C5C6F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0FFE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BF1B0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15FA1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F1AF0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68A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434C0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31830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5B1612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44E7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8550DC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A271DB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8F12D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013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8642E9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561D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87BFB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B428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 w14:paraId="7304A94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列入发展规划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14C652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E294A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0FD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5E31A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B6BE9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43C05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AECB2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2E8E5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满足发展需求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A8031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69051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428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D4CE4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87360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B79993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9546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BFC5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充分运用信息化手段提升工作效率及管理效能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38886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A85A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3125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12BB0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C8EF2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FCB71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AB6F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机关干部满意度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75CAA7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B4CB4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139AB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7FC5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FC54A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D4A19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85E7E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06C8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联系部门满意度</w:t>
            </w: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E9F16C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26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CC5E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217921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2DB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16084584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highlight w:val="none"/>
              </w:rPr>
              <w:t>年度目标：</w:t>
            </w:r>
          </w:p>
        </w:tc>
        <w:tc>
          <w:tcPr>
            <w:tcW w:w="7549" w:type="dxa"/>
            <w:gridSpan w:val="15"/>
            <w:noWrap w:val="0"/>
            <w:tcMar>
              <w:left w:w="57" w:type="dxa"/>
              <w:right w:w="57" w:type="dxa"/>
            </w:tcMar>
            <w:vAlign w:val="center"/>
          </w:tcPr>
          <w:p w14:paraId="78DB47ED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1.遵循依法合规、科学规划、规范配置、有效利用、厉行节约的原则，建立健全党政机关办公用房集中统一管理制度,统一规划、统一权属、统一配置、统一处置，规范办公用房使用行为，为市直机关办公正常运行提供保保障。</w:t>
            </w:r>
          </w:p>
          <w:p w14:paraId="66305515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2.全面落实《湖北省党政机关公务用车管理办法》要求，高效保障鄂州市直党政机关公务活动各类用车。按公务用车车辆编制数，结合工作任务，配备相应的公务用车驾驶员，实现车辆与人数最佳配比，目前237台公务用车总体驾驶员数控制在200人以内，尽可能节省人员经费支出。与国家金融监督管理总局鄂州监管分局建立融洽的租用关系；公务用车能随时进出、按规定停放有序规范；驾驶员遵规守纪；水电使用能满足正常办公要求。</w:t>
            </w:r>
          </w:p>
          <w:p w14:paraId="21C68654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3.制定、培训《鄂州市党政机关会议服务规范》，切实提升全市办会质量，对会场各种设备进行全面检查并做好相关准备工作，做好会议服务工作。及时、有效处理各项突发情况，确保会务工作严谨周全，细致高效，不出纰漏。</w:t>
            </w:r>
          </w:p>
          <w:p w14:paraId="2CED304B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4.以服务对象满意为目标，根据《鄂州市市级政府公物仓库管理暂行办法》，制定完善物资（物品）进出调配审批流程制度，配合规范的信息管理平台，全面加强固定资产管理。通过高效运营鄂州公物仓，实现全市闲置、低效运转资产的统一管理、调剂与共享。</w:t>
            </w:r>
          </w:p>
          <w:p w14:paraId="12AA4A1C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5.按《鄂州市市级党政机关办公场所物业集中统一管理实施方案》，做好市直党政机关办公楼的物业服务，实现市直党政机关办公场所集中统一管理，节约物业服务费用的支出。以办公大楼服务对象满意为目标。确保办公大楼运行正常，机关干部正常办公，为机关干部职工创造一个安全、干净、卫生、整洁的工作环境，着力打造文明型机关、卫生型机关。</w:t>
            </w:r>
          </w:p>
          <w:p w14:paraId="39F0113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6.提升公物仓和理发室人员的服务水平，通过加强人员管理和培训，落实日常管理相关制度，服务满意度达95％以上。</w:t>
            </w:r>
          </w:p>
        </w:tc>
      </w:tr>
      <w:tr w14:paraId="4CB5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8844F0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年度绩效指标</w:t>
            </w: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E86F3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45B5592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1E4FE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745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842E48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361" w:type="dxa"/>
            <w:tcBorders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41D9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539" w:type="dxa"/>
            <w:gridSpan w:val="5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AFC3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760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38D7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87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F78AC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627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0E0E4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8140B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9FB2E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AE42F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95F143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近两年指标值</w:t>
            </w:r>
          </w:p>
        </w:tc>
        <w:tc>
          <w:tcPr>
            <w:tcW w:w="650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BD4EA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预期当年实现值</w:t>
            </w:r>
          </w:p>
        </w:tc>
        <w:tc>
          <w:tcPr>
            <w:tcW w:w="76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117A8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7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73C7D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699D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A7B68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CD893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B6C97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CDB85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19BCB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ascii="仿宋_GB2312" w:hAnsi="宋体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AF4C9E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ascii="仿宋_GB2312" w:hAnsi="宋体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65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6E543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C178C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74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5C42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</w:tr>
      <w:tr w14:paraId="50B6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34DFD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789D0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运行</w:t>
            </w:r>
          </w:p>
          <w:p w14:paraId="30AA6B0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337CA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68B99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4D08E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16C119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289CE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2B258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23B0B4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4E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C4F8B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D5392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DC567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FE27C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在职人员控制率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FA491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2EF2782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83220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82731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501CAC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8FD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C55E9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4D73D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B5D37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BB695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C740A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F1258D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1F171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46324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655476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77D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E7F22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13992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0B07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34875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“</w:t>
            </w:r>
            <w:bookmarkStart w:id="0" w:name="_GoBack"/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三公</w:t>
            </w:r>
            <w:bookmarkEnd w:id="0"/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”经费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变动率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451A1E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0A67A9F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-25.6%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BFAFE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/>
                <w:kern w:val="0"/>
              </w:rPr>
              <w:t>-0.33%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3026DB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8DA48F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E65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D8BA1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7A7D2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0C9FD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A1EBF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新增资产控制率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136AC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48D71D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3671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D9A16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BEB558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965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82325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39F7D2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74CAC6F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D8BE1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E81A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491B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F11844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FCD12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67A9D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353010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117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111D0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18F61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D692F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DF37B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21F86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0A43F8B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073EF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23444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435BE07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14D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34E3C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D53C6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B17B6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72FFE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5FA90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53DD7B2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45698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8731A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6F9E83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46B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BA34D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9C160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14C04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80945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C2475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E103A7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AE1A1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32D10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EAC887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F0A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5CD319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213E6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8C2A0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54722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D5159F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F3F7C7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82DB6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09F9464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5B85672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FC8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A7BA1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3106E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20D46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41AC2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A39EC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181D4F0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C53E9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40FD8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362091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66F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704AB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59779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35C31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4D7C5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1D23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24DB91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2D02B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F319F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FAB463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699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D261C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585FE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35956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1FCF3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1BCDDD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9655F5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93229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729B6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48EB053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384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236983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44A84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25F09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D48F6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D9F0E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99.1%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C5FF71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95%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FCBAC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27095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9AEC94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本型</w:t>
            </w:r>
          </w:p>
        </w:tc>
      </w:tr>
      <w:tr w14:paraId="6ACE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594C5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6E916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86550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74C58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2FBBC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33927E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3D8C5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464E5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预算支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出标准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58BD75E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C82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EE92F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88877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B105E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FDD0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AC6D4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5CDA888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92D9B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E29F8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683F636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087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7C39C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25A2F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ED34D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493E9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72BF4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BA8F2B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DF72E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FF8AC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top"/>
          </w:tcPr>
          <w:p w14:paraId="17A80FF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本型</w:t>
            </w:r>
          </w:p>
        </w:tc>
      </w:tr>
      <w:tr w14:paraId="4A71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0FF38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9818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28CA6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1A61D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96387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50B6E7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1F431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5D428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E6BB56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C7D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59CCC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678B7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FFE16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1DB1D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3BBF71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CB93D7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0DE23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28269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C308E2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384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061EB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74B0D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C6F72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BC0DA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5FF7B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93%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3F4AE9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95%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5ACC5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95%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96FAC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5863ABEB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ADF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3A3ED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FC5A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6FD321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2ECC2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66E24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0A380E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B7B08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08816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80C948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2FE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55F90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276DB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8761B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B7A20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70905B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823CFB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98693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1122C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11AD5E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07A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90B2F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B60F0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EED2A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52457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7C20C3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559BD0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11FD7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F4052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4154D6D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6AD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17492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8C2BF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8C03A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9B736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CAD668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0740AB2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0A6281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A1F94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top"/>
          </w:tcPr>
          <w:p w14:paraId="4F210F4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4B1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77C93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7DF9C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5D1A8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FE964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F110E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6CBE00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8F739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C0B15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AE6B61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AA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032F1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46194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履职</w:t>
            </w:r>
          </w:p>
          <w:p w14:paraId="7D65C3B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DAA5B8">
            <w:pPr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办公用房运维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B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会议中心、凤凰法庭维修面积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AE2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5217821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8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2670.84平方米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03AD1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EA6683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92F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B3D03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C757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511A0">
            <w:pPr>
              <w:widowControl/>
              <w:tabs>
                <w:tab w:val="left" w:pos="375"/>
              </w:tabs>
              <w:snapToGrid w:val="0"/>
              <w:jc w:val="left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A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租用办公用房面积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FC59D5B">
            <w:pPr>
              <w:keepNext w:val="0"/>
              <w:keepLines w:val="0"/>
              <w:widowControl/>
              <w:suppressLineNumbers w:val="0"/>
              <w:tabs>
                <w:tab w:val="left" w:pos="545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262033.96平方米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A99423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346860.83平方米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6CA92C">
            <w:pPr>
              <w:keepNext w:val="0"/>
              <w:keepLines w:val="0"/>
              <w:widowControl/>
              <w:suppressLineNumbers w:val="0"/>
              <w:tabs>
                <w:tab w:val="left" w:pos="545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346860.83平方米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054BBB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BA9676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B1F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22B64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8AF755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0F711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52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办公用房维修竣工验收合格率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5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08FA4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D09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CCB34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28D7B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E9B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9D680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368D16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60C0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公车运维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7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公务用车安全行驶公里数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43E43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大于350万公里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1590A9A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大于350万公里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1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大于400万公里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F39E6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62F6BCB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D63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F4DE6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085AD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53A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2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公务用车安全出行次数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784D1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大于20000次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2790308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大于20000次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B3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大于20000次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FB55A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192573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C5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D5A29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7C9D4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3A8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E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公务用车单车均行驶里程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80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大于1万公里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9ED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大于1万公里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00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大于1万公里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6A0B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6B3F40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6B0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55E65D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4BB6F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D2D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7B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应急公务用车和综合执法用车保障率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9C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大于96%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919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大于96%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7C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大于96%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EDE75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E29655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5FA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04D02F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06EE2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7EB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5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公务用车完好率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D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大于95%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57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大于95%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6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大于95%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0C9CB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76B3BF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876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3DAA1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9A311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604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0B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公务出行保障及时率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D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908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6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2014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FDB34A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422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F05C0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FF52D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6B0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2D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公务出行保障响应率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ED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小于10分钟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A1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小于10分钟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0F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小于10分钟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5AE0D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A87D1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782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76A91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5B693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CE7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2CA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驾驶员配比率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75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F3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F0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小于1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C1B5B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CD2BC5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92F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FBB6E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F80A1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51E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资产管理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9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公物仓货物维护批次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11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30批次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5077BD3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50批次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25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大于20批次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91ED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FD2B29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E7A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DED5E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AE511A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759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8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市直部门评估资产数量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F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5批次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2BFEEA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大于10批次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D4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大于10批次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660B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4D982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F98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9F7F8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736208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798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C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协助盘活资产批次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9F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1批次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3180B7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大于2批次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C9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大于2批次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089E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63C81EF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07D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A6F70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61C10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3D58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会务管理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6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保障会务服务次数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7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1340381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1A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大于500场次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12518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0F315F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B2E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D5D77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F34D9F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B38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0B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服务参会人员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B2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大于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2万人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9C256E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大于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2万人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F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大于6万人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2FDFA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99883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258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394BC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BFB5C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6DB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滨湖大厦综合运维管理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674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滨湖大厦、综合楼服务单位数量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F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28家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1EC1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28家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E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28家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10AA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62EA93E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7AB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26268F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9B322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5CD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19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滨湖大厦、综合楼保障面积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856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40928㎡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AF5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40928㎡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4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40928㎡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73222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1E4E240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A6E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D70AF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33B88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9F0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9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食堂食品检验合格率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64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52A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8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FF6FB1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E9E909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D3C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DD1FD4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CAC69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44C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5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各项设备维保验收合格率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EE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4C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F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C6DB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5C3AA32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CF5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1E8BCE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5C2C9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DB8D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物业专项管理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734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物业集中统一管理办公楼数量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A5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31栋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2D9C0F7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31栋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0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不小于32栋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4F605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A93DFE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DCF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477CC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EDCB3E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BEE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7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物业集中统一管理面积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F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大于38万㎡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5C4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大于38万㎡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D3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大于38万㎡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52016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47FE98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D9C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3CE650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2D1FF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858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9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检查物业服务考核次数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3F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不小于2次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451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不小于4次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5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不小于4次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CEE39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91BDB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B3B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EA04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B77E74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21F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6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物业服务项目验收合格率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E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0CB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1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5BD29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DE0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C29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E8DEE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C5487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社会</w:t>
            </w:r>
          </w:p>
          <w:p w14:paraId="54AD8792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69FE7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2743A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提高资产使用效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益，实现资源优化节约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88826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FFD8AD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2DF4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C6C0B9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3DCDCD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914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E3E9C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CF75D9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5777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6230A24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维护国有资产的安全和完整性作用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9BEFE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2B9C63A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EC0CD5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DAF3D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top"/>
          </w:tcPr>
          <w:p w14:paraId="5C8F5B2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C75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9618CC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05E98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625B5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C31457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节约型机关建设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4992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1193F90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A6B1F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C7FD8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693E1A7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46B6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736E48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495826D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925106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A0D84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D88D5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237DF7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098A5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475F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213FC5D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F30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902D45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4D5E4C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D2381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498E9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EA5C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7C4ABF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43AED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8A70A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行业标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05C68B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DB3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62B18A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91699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48C1A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DE779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4C3C3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F617C1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AA172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A08D2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678DF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16D6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6B677B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E7F4D7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8EBE4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F6EE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728F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列入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规划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5FD222D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列入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规划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4251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列入发展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规划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11327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7EB6969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新型</w:t>
            </w:r>
          </w:p>
        </w:tc>
      </w:tr>
      <w:tr w14:paraId="1E6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EDDF19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8536E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F91B8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E597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5BEF5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满足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需求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top"/>
          </w:tcPr>
          <w:p w14:paraId="795DF53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满足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需求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EF8A3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满足发展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需求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C2985D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5BDCEF6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E40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F591D6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630233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BC6D6C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B113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F899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363421B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655D1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明显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B5A7E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14CA24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5223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BE1482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7082FD0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FA02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68937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机关干部满意度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9E81C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651E6CA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4553BA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8E92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38B1369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025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3B1361"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22E1D1"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EFA1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74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D2F7F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联系部门满意度</w:t>
            </w:r>
          </w:p>
        </w:tc>
        <w:tc>
          <w:tcPr>
            <w:tcW w:w="63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775740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20" w:type="dxa"/>
            <w:noWrap w:val="0"/>
            <w:tcMar>
              <w:left w:w="57" w:type="dxa"/>
              <w:right w:w="57" w:type="dxa"/>
            </w:tcMar>
            <w:vAlign w:val="center"/>
          </w:tcPr>
          <w:p w14:paraId="78A7373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1D09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7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B9750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历史标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准</w:t>
            </w:r>
          </w:p>
        </w:tc>
        <w:tc>
          <w:tcPr>
            <w:tcW w:w="874" w:type="dxa"/>
            <w:noWrap w:val="0"/>
            <w:tcMar>
              <w:left w:w="57" w:type="dxa"/>
              <w:right w:w="57" w:type="dxa"/>
            </w:tcMar>
            <w:vAlign w:val="center"/>
          </w:tcPr>
          <w:p w14:paraId="1C41A82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</w:tbl>
    <w:p w14:paraId="439624BE">
      <w:pPr>
        <w:tabs>
          <w:tab w:val="left" w:pos="2723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C21A7">
    <w:pPr>
      <w:pStyle w:val="4"/>
    </w:pPr>
  </w:p>
  <w:p w14:paraId="592DB0B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966D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111A"/>
    <w:rsid w:val="1CFF7360"/>
    <w:rsid w:val="2B71D9A5"/>
    <w:rsid w:val="2F7B586E"/>
    <w:rsid w:val="2FD0EA37"/>
    <w:rsid w:val="36A5F5FF"/>
    <w:rsid w:val="36AC74EF"/>
    <w:rsid w:val="3FF1C4CD"/>
    <w:rsid w:val="4F6CEDFF"/>
    <w:rsid w:val="53DEB697"/>
    <w:rsid w:val="5E5F0239"/>
    <w:rsid w:val="73C12A0E"/>
    <w:rsid w:val="73FFDE62"/>
    <w:rsid w:val="795DC09D"/>
    <w:rsid w:val="7DF945DB"/>
    <w:rsid w:val="7F3BC1CD"/>
    <w:rsid w:val="7F7FAC27"/>
    <w:rsid w:val="7FD78889"/>
    <w:rsid w:val="7FE2FB5D"/>
    <w:rsid w:val="7FED6EF6"/>
    <w:rsid w:val="7FFB111A"/>
    <w:rsid w:val="974F7ACD"/>
    <w:rsid w:val="9FFDCC24"/>
    <w:rsid w:val="A7BF2A02"/>
    <w:rsid w:val="BDF21E36"/>
    <w:rsid w:val="BE5DCC56"/>
    <w:rsid w:val="BFCDE34D"/>
    <w:rsid w:val="DBEFA53E"/>
    <w:rsid w:val="DFE0F831"/>
    <w:rsid w:val="EB66FDC4"/>
    <w:rsid w:val="EC73CC85"/>
    <w:rsid w:val="EF340213"/>
    <w:rsid w:val="EFED37DE"/>
    <w:rsid w:val="FBEF7B6E"/>
    <w:rsid w:val="FCEB8BDA"/>
    <w:rsid w:val="FDBD4117"/>
    <w:rsid w:val="FFDF7EFF"/>
    <w:rsid w:val="FFEF510C"/>
    <w:rsid w:val="FFF56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5175</Words>
  <Characters>5677</Characters>
  <Lines>0</Lines>
  <Paragraphs>0</Paragraphs>
  <TotalTime>2</TotalTime>
  <ScaleCrop>false</ScaleCrop>
  <LinksUpToDate>false</LinksUpToDate>
  <CharactersWithSpaces>5692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2025-12-19T09:04:00Z</dcterms:created>
  <dc:creator>huawei</dc:creator>
  <cp:lastModifiedBy>12</cp:lastModifiedBy>
  <dcterms:modified xsi:type="dcterms:W3CDTF">2026-04-10T02:12:06Z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1BECEBC81C7F4D73AC68AA78D43A6B76_13</vt:lpwstr>
  </property>
  <property fmtid="{D5CDD505-2E9C-101B-9397-08002B2CF9AE}" pid="4" name="KSOTemplateDocerSaveRecord">
    <vt:lpwstr>eyJoZGlkIjoiNmE4Nzg3YmQzMjQzMDlmMDU1MDY2NzM5ZTAyM2JhODgiLCJ1c2VySWQiOiIyODg3OTc4NDYifQ==</vt:lpwstr>
  </property>
</Properties>
</file>